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C0AF1" w14:textId="77777777" w:rsidR="009D494C" w:rsidRDefault="00485242" w:rsidP="00485242">
      <w:pPr>
        <w:jc w:val="center"/>
      </w:pPr>
      <w:r>
        <w:rPr>
          <w:rFonts w:ascii="Helvetica" w:hAnsi="Helvetica" w:cs="Times New Roman"/>
          <w:b/>
          <w:bCs/>
          <w:noProof/>
          <w:color w:val="161616"/>
          <w:sz w:val="23"/>
          <w:szCs w:val="23"/>
          <w:lang w:val="de-DE"/>
        </w:rPr>
        <w:drawing>
          <wp:inline distT="0" distB="0" distL="0" distR="0" wp14:anchorId="303AE571" wp14:editId="5E80EAC1">
            <wp:extent cx="2218627" cy="939074"/>
            <wp:effectExtent l="0" t="0" r="0" b="127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27" cy="9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12BACBA0" wp14:editId="232286FA">
            <wp:extent cx="3497580" cy="735206"/>
            <wp:effectExtent l="0" t="0" r="7620" b="1905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10" cy="7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97BD" w14:textId="77777777" w:rsidR="009D494C" w:rsidRDefault="009D494C" w:rsidP="00485242">
      <w:pPr>
        <w:jc w:val="center"/>
      </w:pPr>
    </w:p>
    <w:p w14:paraId="6F0625D8" w14:textId="77777777" w:rsidR="009D494C" w:rsidRDefault="009D494C" w:rsidP="00485242">
      <w:pPr>
        <w:jc w:val="center"/>
      </w:pPr>
    </w:p>
    <w:p w14:paraId="59E6B6CB" w14:textId="77777777" w:rsidR="009D494C" w:rsidRDefault="009D494C" w:rsidP="00485242">
      <w:pPr>
        <w:jc w:val="center"/>
      </w:pPr>
    </w:p>
    <w:p w14:paraId="02FF762C" w14:textId="77777777" w:rsidR="009D494C" w:rsidRPr="00485242" w:rsidRDefault="009D494C" w:rsidP="00485242">
      <w:pPr>
        <w:jc w:val="center"/>
        <w:rPr>
          <w:rFonts w:ascii="Arial" w:hAnsi="Arial" w:cs="Arial"/>
          <w:b/>
          <w:sz w:val="28"/>
          <w:szCs w:val="28"/>
        </w:rPr>
      </w:pPr>
    </w:p>
    <w:p w14:paraId="1D652318" w14:textId="77777777" w:rsidR="009D494C" w:rsidRDefault="00485242" w:rsidP="00485242">
      <w:pPr>
        <w:jc w:val="center"/>
        <w:rPr>
          <w:rFonts w:ascii="Arial" w:hAnsi="Arial" w:cs="Arial"/>
          <w:b/>
          <w:sz w:val="28"/>
          <w:szCs w:val="28"/>
        </w:rPr>
      </w:pPr>
      <w:r w:rsidRPr="00485242">
        <w:rPr>
          <w:rFonts w:ascii="Arial" w:hAnsi="Arial" w:cs="Arial"/>
          <w:b/>
          <w:sz w:val="28"/>
          <w:szCs w:val="28"/>
        </w:rPr>
        <w:t>Bericht der Session vom 27. – 30 April 2021</w:t>
      </w:r>
    </w:p>
    <w:p w14:paraId="4C001089" w14:textId="77777777" w:rsidR="00485242" w:rsidRDefault="00485242" w:rsidP="00485242">
      <w:pPr>
        <w:jc w:val="center"/>
        <w:rPr>
          <w:rFonts w:ascii="Arial" w:hAnsi="Arial" w:cs="Arial"/>
          <w:b/>
          <w:sz w:val="28"/>
          <w:szCs w:val="28"/>
        </w:rPr>
      </w:pPr>
    </w:p>
    <w:p w14:paraId="398726D2" w14:textId="77777777" w:rsidR="00485242" w:rsidRDefault="00F732E0" w:rsidP="00A93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Zum 3. Mal hat die Konferenz der Nichtregierungsorganisationen </w:t>
      </w:r>
      <w:r w:rsidR="00485242" w:rsidRPr="00485242">
        <w:rPr>
          <w:rFonts w:ascii="Arial" w:hAnsi="Arial" w:cs="Arial"/>
        </w:rPr>
        <w:t xml:space="preserve">online stattgefunden. </w:t>
      </w:r>
      <w:r w:rsidR="00485242">
        <w:rPr>
          <w:rFonts w:ascii="Arial" w:hAnsi="Arial" w:cs="Arial"/>
        </w:rPr>
        <w:t xml:space="preserve">Die Technik verbessert sich jedes Mal. Diese technischen Fortschritte können sicher als Gewinn dieser Pandemie angesehen werden. </w:t>
      </w:r>
    </w:p>
    <w:p w14:paraId="10E911F8" w14:textId="77777777" w:rsidR="00F732E0" w:rsidRDefault="00F732E0" w:rsidP="00A93B48">
      <w:pPr>
        <w:jc w:val="both"/>
        <w:rPr>
          <w:rFonts w:ascii="Arial" w:hAnsi="Arial" w:cs="Arial"/>
        </w:rPr>
      </w:pPr>
    </w:p>
    <w:p w14:paraId="58631C1A" w14:textId="5A35FB94" w:rsidR="00485242" w:rsidRDefault="00485242" w:rsidP="00A93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Konferenz stand im Zeichen d</w:t>
      </w:r>
      <w:r w:rsidR="00A93B48">
        <w:rPr>
          <w:rFonts w:ascii="Arial" w:hAnsi="Arial" w:cs="Arial"/>
        </w:rPr>
        <w:t xml:space="preserve">er Neuwahlen für das Präsidium, das </w:t>
      </w:r>
      <w:r>
        <w:rPr>
          <w:rFonts w:ascii="Arial" w:hAnsi="Arial" w:cs="Arial"/>
        </w:rPr>
        <w:t>Vizepräsidium un</w:t>
      </w:r>
      <w:r w:rsidR="00F732E0">
        <w:rPr>
          <w:rFonts w:ascii="Arial" w:hAnsi="Arial" w:cs="Arial"/>
        </w:rPr>
        <w:t>d die Standing Committee. Anna R</w:t>
      </w:r>
      <w:r>
        <w:rPr>
          <w:rFonts w:ascii="Arial" w:hAnsi="Arial" w:cs="Arial"/>
        </w:rPr>
        <w:t>urka, die wir an unseren Andante Studientagen in Strasbourg kennenlernen durften, wurde verabschiedet. Neu gewählter Pr</w:t>
      </w:r>
      <w:r w:rsidR="00F732E0">
        <w:rPr>
          <w:rFonts w:ascii="Arial" w:hAnsi="Arial" w:cs="Arial"/>
        </w:rPr>
        <w:t>äsident ist Gerhard Ermischer. (</w:t>
      </w:r>
      <w:r>
        <w:rPr>
          <w:rFonts w:ascii="Arial" w:hAnsi="Arial" w:cs="Arial"/>
        </w:rPr>
        <w:t>Siehe Bild</w:t>
      </w:r>
      <w:r w:rsidR="00F732E0">
        <w:rPr>
          <w:rFonts w:ascii="Arial" w:hAnsi="Arial" w:cs="Arial"/>
        </w:rPr>
        <w:t>)</w:t>
      </w:r>
    </w:p>
    <w:p w14:paraId="6D39F672" w14:textId="77777777" w:rsidR="00F732E0" w:rsidRDefault="00F732E0" w:rsidP="00A93B48">
      <w:pPr>
        <w:jc w:val="both"/>
        <w:rPr>
          <w:rFonts w:ascii="Arial" w:hAnsi="Arial" w:cs="Arial"/>
        </w:rPr>
      </w:pPr>
    </w:p>
    <w:p w14:paraId="63B06DEC" w14:textId="49AFC0F2" w:rsidR="00F732E0" w:rsidRPr="00485242" w:rsidRDefault="00F732E0" w:rsidP="00A93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Verdienst von Anna Rurka ist gross. Sie hat massgeblich dazu beigetragen, dass die neuen </w:t>
      </w:r>
      <w:r w:rsidR="00A93B48">
        <w:rPr>
          <w:rFonts w:ascii="Arial" w:hAnsi="Arial" w:cs="Arial"/>
        </w:rPr>
        <w:t>Geschäftsordnung (</w:t>
      </w:r>
      <w:r>
        <w:rPr>
          <w:rFonts w:ascii="Arial" w:hAnsi="Arial" w:cs="Arial"/>
        </w:rPr>
        <w:t>Rules of procedure</w:t>
      </w:r>
      <w:r w:rsidR="00A93B4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A93B48">
        <w:rPr>
          <w:rFonts w:ascii="Arial" w:hAnsi="Arial" w:cs="Arial"/>
        </w:rPr>
        <w:t xml:space="preserve">im Dezember 2020 </w:t>
      </w:r>
      <w:r>
        <w:rPr>
          <w:rFonts w:ascii="Arial" w:hAnsi="Arial" w:cs="Arial"/>
        </w:rPr>
        <w:t xml:space="preserve">von der Konferenz angenommen worden </w:t>
      </w:r>
      <w:r w:rsidR="00A93B48">
        <w:rPr>
          <w:rFonts w:ascii="Arial" w:hAnsi="Arial" w:cs="Arial"/>
        </w:rPr>
        <w:t>sind. Ziel dieser neuen Geschäftsordnung ist es, enger mit dem</w:t>
      </w:r>
      <w:r>
        <w:rPr>
          <w:rFonts w:ascii="Arial" w:hAnsi="Arial" w:cs="Arial"/>
        </w:rPr>
        <w:t xml:space="preserve"> Parlament, der Ministerkonferenz und </w:t>
      </w:r>
      <w:r w:rsidR="00A93B48">
        <w:rPr>
          <w:rFonts w:ascii="Arial" w:hAnsi="Arial" w:cs="Arial"/>
        </w:rPr>
        <w:t>dem Kongress der lokalen und regionalen Behörden</w:t>
      </w:r>
      <w:r>
        <w:rPr>
          <w:rFonts w:ascii="Arial" w:hAnsi="Arial" w:cs="Arial"/>
        </w:rPr>
        <w:t xml:space="preserve"> zusammenzuarbeiten, damit die Erfahrungen der Zivilbevölkerung in die Parlamente der einzelnen Länder getragen werden können. Mehr dazu an unseren Studientagen im Juli.</w:t>
      </w:r>
    </w:p>
    <w:p w14:paraId="7BBA790D" w14:textId="77777777" w:rsidR="009D494C" w:rsidRDefault="009D494C"/>
    <w:p w14:paraId="3BC2E647" w14:textId="77777777" w:rsidR="00C77C16" w:rsidRDefault="009D494C" w:rsidP="00C77C16">
      <w:pPr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de-DE"/>
        </w:rPr>
        <w:drawing>
          <wp:inline distT="0" distB="0" distL="0" distR="0" wp14:anchorId="2E8DF20F" wp14:editId="168BF042">
            <wp:extent cx="3427730" cy="2571744"/>
            <wp:effectExtent l="0" t="0" r="1270" b="0"/>
            <wp:docPr id="2" name="Bild 2" descr="iMacHD:Users:sybille:Desktop:IMG_9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HD:Users:sybille:Desktop:IMG_977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EEFE" w14:textId="77777777" w:rsidR="00A93B48" w:rsidRDefault="00A93B48" w:rsidP="00C77C16">
      <w:pPr>
        <w:rPr>
          <w:rFonts w:ascii="Arial" w:hAnsi="Arial" w:cs="Arial"/>
          <w:color w:val="0000FF"/>
          <w:sz w:val="22"/>
          <w:szCs w:val="22"/>
        </w:rPr>
      </w:pPr>
    </w:p>
    <w:p w14:paraId="7689EB89" w14:textId="1E3C829C" w:rsidR="00A93B48" w:rsidRPr="00A93B48" w:rsidRDefault="00A93B48" w:rsidP="00C77C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Anna Rurka, </w:t>
      </w:r>
      <w:r w:rsidRPr="00A93B48">
        <w:rPr>
          <w:rFonts w:ascii="Arial" w:hAnsi="Arial" w:cs="Arial"/>
          <w:sz w:val="22"/>
          <w:szCs w:val="22"/>
        </w:rPr>
        <w:t>abtretende Präsidentin und Gerhard Ermischer, neuer Präsident der Konferenz de</w:t>
      </w:r>
      <w:r>
        <w:rPr>
          <w:rFonts w:ascii="Arial" w:hAnsi="Arial" w:cs="Arial"/>
          <w:sz w:val="22"/>
          <w:szCs w:val="22"/>
        </w:rPr>
        <w:t>r Nichtregierungsorganisationen</w:t>
      </w:r>
    </w:p>
    <w:p w14:paraId="3F0903B1" w14:textId="77777777" w:rsidR="00C77C16" w:rsidRDefault="00C77C16" w:rsidP="00C77C16">
      <w:pPr>
        <w:rPr>
          <w:rFonts w:ascii="Arial" w:hAnsi="Arial" w:cs="Arial"/>
          <w:color w:val="0000FF"/>
          <w:sz w:val="22"/>
          <w:szCs w:val="22"/>
        </w:rPr>
      </w:pPr>
    </w:p>
    <w:p w14:paraId="57EA1698" w14:textId="77777777" w:rsidR="00A93B48" w:rsidRDefault="00A93B48" w:rsidP="00C77C16">
      <w:pPr>
        <w:rPr>
          <w:rFonts w:ascii="Arial" w:hAnsi="Arial" w:cs="Arial"/>
          <w:color w:val="0000FF"/>
          <w:sz w:val="22"/>
          <w:szCs w:val="22"/>
        </w:rPr>
      </w:pPr>
    </w:p>
    <w:p w14:paraId="5597E62D" w14:textId="77777777" w:rsidR="00A93B48" w:rsidRDefault="00A93B48" w:rsidP="00C77C16">
      <w:pPr>
        <w:rPr>
          <w:rFonts w:ascii="Arial" w:hAnsi="Arial" w:cs="Arial"/>
          <w:sz w:val="22"/>
          <w:szCs w:val="22"/>
        </w:rPr>
      </w:pPr>
    </w:p>
    <w:p w14:paraId="3F662B95" w14:textId="77777777" w:rsidR="00A93B48" w:rsidRDefault="00A93B48" w:rsidP="00C77C16">
      <w:pPr>
        <w:rPr>
          <w:rFonts w:ascii="Arial" w:hAnsi="Arial" w:cs="Arial"/>
          <w:sz w:val="22"/>
          <w:szCs w:val="22"/>
        </w:rPr>
      </w:pPr>
    </w:p>
    <w:p w14:paraId="4DA2C7CC" w14:textId="77777777" w:rsidR="00A93B48" w:rsidRDefault="00A93B48" w:rsidP="00C77C16">
      <w:pPr>
        <w:rPr>
          <w:rFonts w:ascii="Arial" w:hAnsi="Arial" w:cs="Arial"/>
          <w:sz w:val="22"/>
          <w:szCs w:val="22"/>
        </w:rPr>
      </w:pPr>
    </w:p>
    <w:p w14:paraId="4A719877" w14:textId="64FA3446" w:rsidR="00A93B48" w:rsidRDefault="00A93B48" w:rsidP="00C77C16">
      <w:pPr>
        <w:rPr>
          <w:rFonts w:ascii="Arial" w:hAnsi="Arial" w:cs="Arial"/>
          <w:sz w:val="22"/>
          <w:szCs w:val="22"/>
        </w:rPr>
      </w:pPr>
      <w:r w:rsidRPr="00A93B48">
        <w:rPr>
          <w:rFonts w:ascii="Arial" w:hAnsi="Arial" w:cs="Arial"/>
          <w:sz w:val="22"/>
          <w:szCs w:val="22"/>
        </w:rPr>
        <w:lastRenderedPageBreak/>
        <w:t>Die Konferenz hat folgende Empfehlung verabschiedet</w:t>
      </w:r>
      <w:r>
        <w:rPr>
          <w:rFonts w:ascii="Arial" w:hAnsi="Arial" w:cs="Arial"/>
          <w:sz w:val="22"/>
          <w:szCs w:val="22"/>
        </w:rPr>
        <w:t>:</w:t>
      </w:r>
    </w:p>
    <w:p w14:paraId="3E9B4030" w14:textId="77777777" w:rsidR="00A93B48" w:rsidRPr="00A93B48" w:rsidRDefault="00A93B48" w:rsidP="00C77C16">
      <w:pPr>
        <w:rPr>
          <w:rFonts w:ascii="Arial" w:hAnsi="Arial" w:cs="Arial"/>
          <w:sz w:val="22"/>
          <w:szCs w:val="22"/>
        </w:rPr>
      </w:pPr>
    </w:p>
    <w:p w14:paraId="282C417A" w14:textId="126B6F58" w:rsidR="00A93B48" w:rsidRPr="00A93B48" w:rsidRDefault="00A93B48" w:rsidP="00C77C16">
      <w:pPr>
        <w:rPr>
          <w:rFonts w:ascii="Arial" w:hAnsi="Arial" w:cs="Arial"/>
          <w:sz w:val="22"/>
          <w:szCs w:val="22"/>
        </w:rPr>
      </w:pPr>
      <w:r w:rsidRPr="00A93B48">
        <w:rPr>
          <w:rFonts w:ascii="Arial" w:hAnsi="Arial" w:cs="Arial"/>
          <w:sz w:val="22"/>
          <w:szCs w:val="22"/>
        </w:rPr>
        <w:t>Empfehlung über den Zugang für alle zu sozialen und medizinisch-sozialen Dienstleistungen: ein Sprungbrett aus der Armut</w:t>
      </w:r>
    </w:p>
    <w:p w14:paraId="57DF653B" w14:textId="40D468FE" w:rsidR="00162229" w:rsidRPr="00A93B48" w:rsidRDefault="00A93B48" w:rsidP="00162229">
      <w:pPr>
        <w:rPr>
          <w:rFonts w:ascii="Arial" w:hAnsi="Arial" w:cs="Arial"/>
          <w:sz w:val="22"/>
          <w:szCs w:val="22"/>
        </w:rPr>
      </w:pPr>
      <w:r w:rsidRPr="00A93B48">
        <w:rPr>
          <w:rFonts w:ascii="Arial" w:hAnsi="Arial" w:cs="Arial"/>
          <w:sz w:val="22"/>
          <w:szCs w:val="22"/>
        </w:rPr>
        <w:t>(</w:t>
      </w:r>
      <w:r w:rsidR="00C77C16" w:rsidRPr="00A93B48">
        <w:rPr>
          <w:rFonts w:ascii="Arial" w:hAnsi="Arial" w:cs="Arial"/>
          <w:sz w:val="22"/>
          <w:szCs w:val="22"/>
        </w:rPr>
        <w:t>Adoption of a Recommendation on Access for all to social and medico-social services: a springboard to get out of poverty</w:t>
      </w:r>
      <w:r w:rsidRPr="00A93B48">
        <w:rPr>
          <w:rFonts w:ascii="Arial" w:hAnsi="Arial" w:cs="Arial"/>
          <w:sz w:val="22"/>
          <w:szCs w:val="22"/>
        </w:rPr>
        <w:t>)</w:t>
      </w:r>
    </w:p>
    <w:p w14:paraId="59BE1AA3" w14:textId="77777777" w:rsidR="009D494C" w:rsidRPr="00A93B48" w:rsidRDefault="009D494C"/>
    <w:p w14:paraId="6FAEF792" w14:textId="77777777" w:rsidR="00A93B48" w:rsidRPr="00A93B48" w:rsidRDefault="00A93B48" w:rsidP="00A93B48">
      <w:pPr>
        <w:rPr>
          <w:rFonts w:ascii="Arial" w:hAnsi="Arial" w:cs="Arial"/>
          <w:color w:val="000000"/>
          <w:sz w:val="21"/>
          <w:szCs w:val="21"/>
        </w:rPr>
      </w:pPr>
      <w:r w:rsidRPr="00A93B48">
        <w:rPr>
          <w:rFonts w:ascii="Helvetica" w:hAnsi="Helvetica" w:cs="Arial"/>
          <w:color w:val="000000"/>
          <w:sz w:val="18"/>
          <w:szCs w:val="18"/>
        </w:rPr>
        <w:t>CONF/AG(2021)REC1</w:t>
      </w:r>
    </w:p>
    <w:p w14:paraId="265C8863" w14:textId="77777777" w:rsidR="00A93B48" w:rsidRPr="00A93B48" w:rsidRDefault="00B325A7" w:rsidP="00A93B48">
      <w:pPr>
        <w:rPr>
          <w:rFonts w:ascii="Times New Roman" w:eastAsia="Times New Roman" w:hAnsi="Times New Roman" w:cs="Times New Roman"/>
          <w:sz w:val="20"/>
          <w:szCs w:val="20"/>
        </w:rPr>
      </w:pPr>
      <w:hyperlink r:id="rId11" w:history="1">
        <w:r w:rsidR="00A93B48" w:rsidRPr="00A93B48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https://rm.coe.int/conf-ag-2021-rec1-access-social-services-en/1680a22645</w:t>
        </w:r>
      </w:hyperlink>
      <w:r w:rsidR="00A93B48" w:rsidRPr="00A93B48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14:paraId="67912942" w14:textId="77777777" w:rsidR="009D494C" w:rsidRDefault="009D494C"/>
    <w:p w14:paraId="46E8AC55" w14:textId="77777777" w:rsidR="009D494C" w:rsidRDefault="009D494C"/>
    <w:p w14:paraId="67280D2C" w14:textId="3C2F89A7" w:rsidR="009D494C" w:rsidRPr="00F732E0" w:rsidRDefault="00F732E0">
      <w:pPr>
        <w:rPr>
          <w:rFonts w:ascii="Arial" w:hAnsi="Arial" w:cs="Arial"/>
        </w:rPr>
      </w:pPr>
      <w:r w:rsidRPr="00F732E0">
        <w:rPr>
          <w:rFonts w:ascii="Arial" w:hAnsi="Arial" w:cs="Arial"/>
        </w:rPr>
        <w:t>F</w:t>
      </w:r>
      <w:r w:rsidR="00A93B48">
        <w:rPr>
          <w:rFonts w:ascii="Arial" w:hAnsi="Arial" w:cs="Arial"/>
        </w:rPr>
        <w:t>olgende Kommit</w:t>
      </w:r>
      <w:r w:rsidR="009D494C" w:rsidRPr="00F732E0">
        <w:rPr>
          <w:rFonts w:ascii="Arial" w:hAnsi="Arial" w:cs="Arial"/>
        </w:rPr>
        <w:t>ees wurden von der Konferenz abgesegnet</w:t>
      </w:r>
      <w:r w:rsidRPr="00F732E0">
        <w:rPr>
          <w:rFonts w:ascii="Arial" w:hAnsi="Arial" w:cs="Arial"/>
        </w:rPr>
        <w:t xml:space="preserve"> und werden als thematische Schwerpunkte für die Amtsperiode 2021 – 2024 bearbeitet.</w:t>
      </w:r>
    </w:p>
    <w:p w14:paraId="663DEE1D" w14:textId="5251A04A" w:rsidR="007F41B1" w:rsidRDefault="00A93B48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30F89">
        <w:rPr>
          <w:rFonts w:ascii="Arial" w:hAnsi="Arial" w:cs="Arial"/>
          <w:sz w:val="24"/>
          <w:szCs w:val="24"/>
        </w:rPr>
        <w:t>Komitee für interreligiösen &amp; interkonfessionellen Dialog.</w:t>
      </w:r>
    </w:p>
    <w:p w14:paraId="16379A1C" w14:textId="54A4BAB6" w:rsidR="00A93B48" w:rsidRDefault="007F41B1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Komitee: Aktion für soziale Rechte. Für die Achtung der Würde eines jeden </w:t>
      </w:r>
      <w:r w:rsidR="00A93B48" w:rsidRPr="00330F89">
        <w:rPr>
          <w:rFonts w:ascii="Arial" w:hAnsi="Arial" w:cs="Arial"/>
          <w:sz w:val="24"/>
          <w:szCs w:val="24"/>
        </w:rPr>
        <w:t xml:space="preserve">- Umwelt, Klimawandel, Kulturerbe &amp; Gesundheit. </w:t>
      </w:r>
    </w:p>
    <w:p w14:paraId="4E9BB241" w14:textId="3DAD8832" w:rsidR="007F41B1" w:rsidRDefault="007F41B1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Umwelt- und Gesundheitskrise: Fragen der Governance und Solidarität.</w:t>
      </w:r>
    </w:p>
    <w:p w14:paraId="4859CECD" w14:textId="763A79C9" w:rsidR="007F41B1" w:rsidRDefault="007F41B1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Menschenrechte und künstliche Intelligenz.</w:t>
      </w:r>
    </w:p>
    <w:p w14:paraId="454EAC72" w14:textId="26BCFEB3" w:rsidR="007F41B1" w:rsidRDefault="007F41B1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Zivilgesellschaftlicher Ausschuss für die Rechte des Kindes.</w:t>
      </w:r>
    </w:p>
    <w:p w14:paraId="3C5F1532" w14:textId="7F3513E4" w:rsidR="007F41B1" w:rsidRPr="00330F89" w:rsidRDefault="007F41B1" w:rsidP="007F41B1">
      <w:pPr>
        <w:pStyle w:val="StandardWeb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Ausschuss für die Rechte von Personen, die Migranten sind.</w:t>
      </w:r>
    </w:p>
    <w:p w14:paraId="3B384196" w14:textId="77777777" w:rsidR="00B325A7" w:rsidRDefault="00B325A7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27D7F0C7" w14:textId="1FF289BF" w:rsidR="00330F89" w:rsidRDefault="00330F89" w:rsidP="00A93B48">
      <w:pPr>
        <w:pStyle w:val="StandardWeb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30F89">
        <w:rPr>
          <w:rFonts w:ascii="Arial" w:hAnsi="Arial" w:cs="Arial"/>
          <w:sz w:val="24"/>
          <w:szCs w:val="24"/>
        </w:rPr>
        <w:t xml:space="preserve">Weitere Infos zur Arbeit des Europarates und seiner </w:t>
      </w:r>
      <w:r>
        <w:rPr>
          <w:rFonts w:ascii="Arial" w:hAnsi="Arial" w:cs="Arial"/>
          <w:sz w:val="24"/>
          <w:szCs w:val="24"/>
        </w:rPr>
        <w:t>Institutionen</w:t>
      </w:r>
      <w:r w:rsidRPr="00330F89">
        <w:rPr>
          <w:rFonts w:ascii="Arial" w:hAnsi="Arial" w:cs="Arial"/>
          <w:sz w:val="24"/>
          <w:szCs w:val="24"/>
        </w:rPr>
        <w:t xml:space="preserve"> unter </w:t>
      </w:r>
    </w:p>
    <w:p w14:paraId="369B3A55" w14:textId="0C2F89AC" w:rsidR="00FC19DF" w:rsidRDefault="007F41B1" w:rsidP="00A93B48">
      <w:pPr>
        <w:pStyle w:val="StandardWeb"/>
        <w:rPr>
          <w:rFonts w:ascii="Arial" w:hAnsi="Arial" w:cs="Arial"/>
          <w:sz w:val="24"/>
          <w:szCs w:val="24"/>
        </w:rPr>
      </w:pPr>
      <w:r>
        <w:rPr>
          <w:rFonts w:ascii="Helvetica" w:hAnsi="Helvetica" w:cs="Helvetica"/>
          <w:noProof/>
          <w:lang w:val="de-DE"/>
        </w:rPr>
        <w:drawing>
          <wp:inline distT="0" distB="0" distL="0" distR="0" wp14:anchorId="4874BDF8" wp14:editId="26949A06">
            <wp:extent cx="1141730" cy="826024"/>
            <wp:effectExtent l="0" t="0" r="1270" b="1270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9DF">
        <w:rPr>
          <w:rFonts w:ascii="Arial" w:hAnsi="Arial" w:cs="Arial"/>
          <w:sz w:val="24"/>
          <w:szCs w:val="24"/>
        </w:rPr>
        <w:t>www.coe.int</w:t>
      </w:r>
    </w:p>
    <w:p w14:paraId="7C198F77" w14:textId="77777777" w:rsidR="00FC19DF" w:rsidRDefault="00FC19DF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06207845" w14:textId="77777777" w:rsidR="00FC19DF" w:rsidRDefault="00FC19DF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26B292CF" w14:textId="77777777" w:rsidR="00FC19DF" w:rsidRDefault="00FC19DF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2BB6DB54" w14:textId="77777777" w:rsidR="00FC19DF" w:rsidRDefault="00FC19DF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1FEB463E" w14:textId="77777777" w:rsidR="00FC19DF" w:rsidRPr="00330F89" w:rsidRDefault="00FC19DF" w:rsidP="00A93B48">
      <w:pPr>
        <w:pStyle w:val="StandardWeb"/>
        <w:rPr>
          <w:rFonts w:ascii="Arial" w:hAnsi="Arial" w:cs="Arial"/>
          <w:sz w:val="24"/>
          <w:szCs w:val="24"/>
        </w:rPr>
      </w:pPr>
    </w:p>
    <w:p w14:paraId="223CDC0F" w14:textId="77777777" w:rsidR="00330F89" w:rsidRDefault="00330F89" w:rsidP="00A93B48">
      <w:pPr>
        <w:pStyle w:val="StandardWeb"/>
      </w:pPr>
    </w:p>
    <w:p w14:paraId="1F3A13AE" w14:textId="77777777" w:rsidR="00330F89" w:rsidRDefault="00330F89" w:rsidP="00A93B48">
      <w:pPr>
        <w:pStyle w:val="StandardWeb"/>
      </w:pPr>
    </w:p>
    <w:p w14:paraId="5F328591" w14:textId="77777777" w:rsidR="00F732E0" w:rsidRDefault="00F732E0"/>
    <w:sectPr w:rsidR="00F732E0" w:rsidSect="00B42848">
      <w:footerReference w:type="even" r:id="rId13"/>
      <w:footerReference w:type="default" r:id="rId14"/>
      <w:pgSz w:w="11900" w:h="16840"/>
      <w:pgMar w:top="1418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6A9C1" w14:textId="77777777" w:rsidR="00A93B48" w:rsidRDefault="00A93B48" w:rsidP="00A93B48">
      <w:r>
        <w:separator/>
      </w:r>
    </w:p>
  </w:endnote>
  <w:endnote w:type="continuationSeparator" w:id="0">
    <w:p w14:paraId="1687CD64" w14:textId="77777777" w:rsidR="00A93B48" w:rsidRDefault="00A93B48" w:rsidP="00A93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628EA" w14:textId="77777777" w:rsidR="00A93B48" w:rsidRDefault="00A93B48" w:rsidP="00A93B4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AFA9A16" w14:textId="77777777" w:rsidR="00A93B48" w:rsidRDefault="00A93B48" w:rsidP="00A93B48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088FD" w14:textId="77777777" w:rsidR="00A93B48" w:rsidRDefault="00A93B48" w:rsidP="00A93B4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325A7">
      <w:rPr>
        <w:rStyle w:val="Seitenzahl"/>
        <w:noProof/>
      </w:rPr>
      <w:t>1</w:t>
    </w:r>
    <w:r>
      <w:rPr>
        <w:rStyle w:val="Seitenzahl"/>
      </w:rPr>
      <w:fldChar w:fldCharType="end"/>
    </w:r>
  </w:p>
  <w:p w14:paraId="1846D330" w14:textId="77777777" w:rsidR="00A93B48" w:rsidRDefault="00A93B48" w:rsidP="00A93B48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61BA6D" w14:textId="77777777" w:rsidR="00A93B48" w:rsidRDefault="00A93B48" w:rsidP="00A93B48">
      <w:r>
        <w:separator/>
      </w:r>
    </w:p>
  </w:footnote>
  <w:footnote w:type="continuationSeparator" w:id="0">
    <w:p w14:paraId="368669BD" w14:textId="77777777" w:rsidR="00A93B48" w:rsidRDefault="00A93B48" w:rsidP="00A93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46A8"/>
    <w:multiLevelType w:val="multilevel"/>
    <w:tmpl w:val="BF9E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15612F"/>
    <w:multiLevelType w:val="multilevel"/>
    <w:tmpl w:val="0C9C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7E47BE"/>
    <w:multiLevelType w:val="hybridMultilevel"/>
    <w:tmpl w:val="5B86C072"/>
    <w:lvl w:ilvl="0" w:tplc="A0C8B63A">
      <w:start w:val="3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F21BB"/>
    <w:multiLevelType w:val="multilevel"/>
    <w:tmpl w:val="62DC09C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94C"/>
    <w:rsid w:val="0015560E"/>
    <w:rsid w:val="00162229"/>
    <w:rsid w:val="002A2AE6"/>
    <w:rsid w:val="00330F89"/>
    <w:rsid w:val="00485242"/>
    <w:rsid w:val="007F41B1"/>
    <w:rsid w:val="009D494C"/>
    <w:rsid w:val="009E70F9"/>
    <w:rsid w:val="00A93B48"/>
    <w:rsid w:val="00B325A7"/>
    <w:rsid w:val="00B42848"/>
    <w:rsid w:val="00C77C16"/>
    <w:rsid w:val="00F732E0"/>
    <w:rsid w:val="00FC19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06D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D49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D49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9D494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nk">
    <w:name w:val="Hyperlink"/>
    <w:basedOn w:val="Absatzstandardschriftart"/>
    <w:uiPriority w:val="99"/>
    <w:semiHidden/>
    <w:unhideWhenUsed/>
    <w:rsid w:val="00A93B48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A93B48"/>
  </w:style>
  <w:style w:type="paragraph" w:styleId="Fuzeile">
    <w:name w:val="footer"/>
    <w:basedOn w:val="Standard"/>
    <w:link w:val="FuzeileZeichen"/>
    <w:uiPriority w:val="99"/>
    <w:unhideWhenUsed/>
    <w:rsid w:val="00A93B4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93B48"/>
  </w:style>
  <w:style w:type="character" w:styleId="Seitenzahl">
    <w:name w:val="page number"/>
    <w:basedOn w:val="Absatzstandardschriftart"/>
    <w:uiPriority w:val="99"/>
    <w:semiHidden/>
    <w:unhideWhenUsed/>
    <w:rsid w:val="00A93B4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D49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D49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9D494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nk">
    <w:name w:val="Hyperlink"/>
    <w:basedOn w:val="Absatzstandardschriftart"/>
    <w:uiPriority w:val="99"/>
    <w:semiHidden/>
    <w:unhideWhenUsed/>
    <w:rsid w:val="00A93B48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A93B48"/>
  </w:style>
  <w:style w:type="paragraph" w:styleId="Fuzeile">
    <w:name w:val="footer"/>
    <w:basedOn w:val="Standard"/>
    <w:link w:val="FuzeileZeichen"/>
    <w:uiPriority w:val="99"/>
    <w:unhideWhenUsed/>
    <w:rsid w:val="00A93B4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93B48"/>
  </w:style>
  <w:style w:type="character" w:styleId="Seitenzahl">
    <w:name w:val="page number"/>
    <w:basedOn w:val="Absatzstandardschriftart"/>
    <w:uiPriority w:val="99"/>
    <w:semiHidden/>
    <w:unhideWhenUsed/>
    <w:rsid w:val="00A93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4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rm.coe.int/conf-ag-2021-rec1-access-social-services-en/1680a22645" TargetMode="External"/><Relationship Id="rId12" Type="http://schemas.openxmlformats.org/officeDocument/2006/relationships/image" Target="media/image4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1997</Characters>
  <Application>Microsoft Macintosh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sybille</dc:creator>
  <cp:keywords/>
  <dc:description/>
  <cp:lastModifiedBy>sybille</cp:lastModifiedBy>
  <cp:revision>7</cp:revision>
  <cp:lastPrinted>2021-05-30T08:57:00Z</cp:lastPrinted>
  <dcterms:created xsi:type="dcterms:W3CDTF">2021-05-02T08:15:00Z</dcterms:created>
  <dcterms:modified xsi:type="dcterms:W3CDTF">2021-05-30T11:42:00Z</dcterms:modified>
</cp:coreProperties>
</file>